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9852" w14:textId="6AA6E504" w:rsidR="00C40E3D" w:rsidRPr="00C40E3D" w:rsidRDefault="00F62224" w:rsidP="00425E54">
      <w:pPr>
        <w:spacing w:before="240" w:after="240"/>
        <w:ind w:left="142" w:right="373"/>
        <w:jc w:val="both"/>
        <w:rPr>
          <w:rFonts w:ascii="Arial" w:hAnsi="Arial" w:cs="Arial"/>
          <w:b/>
          <w:caps/>
          <w:sz w:val="22"/>
          <w:szCs w:val="22"/>
        </w:rPr>
      </w:pPr>
      <w:r>
        <w:rPr>
          <w:rFonts w:ascii="Arial" w:hAnsi="Arial" w:cs="Arial"/>
          <w:b/>
          <w:sz w:val="22"/>
          <w:szCs w:val="22"/>
        </w:rPr>
        <w:t>P</w:t>
      </w:r>
      <w:r w:rsidR="00425E54" w:rsidRPr="00C40E3D">
        <w:rPr>
          <w:rFonts w:ascii="Arial" w:hAnsi="Arial" w:cs="Arial"/>
          <w:b/>
          <w:sz w:val="22"/>
          <w:szCs w:val="22"/>
        </w:rPr>
        <w:t>urpose</w:t>
      </w:r>
    </w:p>
    <w:p w14:paraId="4B6A3171" w14:textId="77777777" w:rsidR="00425E54" w:rsidRPr="00425E54" w:rsidRDefault="00425E54" w:rsidP="00425E54">
      <w:pPr>
        <w:ind w:left="142" w:right="373"/>
        <w:jc w:val="both"/>
        <w:rPr>
          <w:rFonts w:ascii="Arial" w:hAnsi="Arial" w:cs="Arial"/>
          <w:sz w:val="22"/>
          <w:szCs w:val="22"/>
        </w:rPr>
      </w:pPr>
      <w:r w:rsidRPr="00425E54">
        <w:rPr>
          <w:rFonts w:ascii="Arial" w:hAnsi="Arial" w:cs="Arial"/>
          <w:sz w:val="22"/>
          <w:szCs w:val="22"/>
        </w:rPr>
        <w:t>The effective and efficient management of emergency incidents is critical to the safety and wellbeing of students, staff and school visitors as well as essential in minimising damage to school property.</w:t>
      </w:r>
    </w:p>
    <w:p w14:paraId="43F7A9F8" w14:textId="77777777" w:rsidR="00425E54" w:rsidRDefault="00425E54" w:rsidP="00425E54">
      <w:pPr>
        <w:ind w:left="142" w:right="373"/>
        <w:jc w:val="both"/>
        <w:rPr>
          <w:rFonts w:ascii="Arial" w:hAnsi="Arial" w:cs="Arial"/>
          <w:sz w:val="22"/>
          <w:szCs w:val="22"/>
        </w:rPr>
      </w:pPr>
      <w:r w:rsidRPr="00425E54">
        <w:rPr>
          <w:rFonts w:ascii="Arial" w:hAnsi="Arial" w:cs="Arial"/>
          <w:sz w:val="22"/>
          <w:szCs w:val="22"/>
        </w:rPr>
        <w:t>The aim is to provide a safe environment for all, irrespective of a variety of emergencies, which may occur.</w:t>
      </w:r>
    </w:p>
    <w:p w14:paraId="0F407AD8" w14:textId="77777777" w:rsidR="00425E54" w:rsidRPr="00425E54" w:rsidRDefault="00425E54" w:rsidP="00425E54">
      <w:pPr>
        <w:ind w:left="142" w:right="373"/>
        <w:jc w:val="both"/>
        <w:rPr>
          <w:rFonts w:ascii="Arial" w:hAnsi="Arial" w:cs="Arial"/>
          <w:sz w:val="22"/>
          <w:szCs w:val="22"/>
        </w:rPr>
      </w:pPr>
    </w:p>
    <w:p w14:paraId="37B56B97" w14:textId="77777777" w:rsidR="00425E54" w:rsidRPr="00425E54" w:rsidRDefault="00425E54" w:rsidP="00425E54">
      <w:pPr>
        <w:spacing w:after="240"/>
        <w:ind w:left="142" w:right="373"/>
        <w:jc w:val="both"/>
        <w:rPr>
          <w:rFonts w:ascii="Arial" w:hAnsi="Arial" w:cs="Arial"/>
          <w:b/>
          <w:sz w:val="22"/>
          <w:szCs w:val="22"/>
        </w:rPr>
      </w:pPr>
      <w:r w:rsidRPr="00425E54">
        <w:rPr>
          <w:rFonts w:ascii="Arial" w:hAnsi="Arial" w:cs="Arial"/>
          <w:b/>
          <w:sz w:val="22"/>
          <w:szCs w:val="22"/>
        </w:rPr>
        <w:t>Implementation</w:t>
      </w:r>
    </w:p>
    <w:p w14:paraId="002F06C3" w14:textId="1FF93215" w:rsidR="005346CD" w:rsidRDefault="00425E54" w:rsidP="00FB7DC1">
      <w:pPr>
        <w:spacing w:line="276" w:lineRule="auto"/>
        <w:ind w:left="142" w:right="373"/>
        <w:jc w:val="both"/>
        <w:rPr>
          <w:rFonts w:ascii="Arial" w:hAnsi="Arial" w:cs="Arial"/>
          <w:sz w:val="22"/>
          <w:szCs w:val="22"/>
        </w:rPr>
      </w:pPr>
      <w:r w:rsidRPr="00425E54">
        <w:rPr>
          <w:rFonts w:ascii="Arial" w:hAnsi="Arial" w:cs="Arial"/>
          <w:sz w:val="22"/>
          <w:szCs w:val="22"/>
        </w:rPr>
        <w:t xml:space="preserve">The school is required to maintain a current </w:t>
      </w:r>
      <w:r w:rsidR="002B6B86">
        <w:rPr>
          <w:rFonts w:ascii="Arial" w:hAnsi="Arial" w:cs="Arial"/>
          <w:sz w:val="22"/>
          <w:szCs w:val="22"/>
        </w:rPr>
        <w:t>E</w:t>
      </w:r>
      <w:r w:rsidRPr="00425E54">
        <w:rPr>
          <w:rFonts w:ascii="Arial" w:hAnsi="Arial" w:cs="Arial"/>
          <w:sz w:val="22"/>
          <w:szCs w:val="22"/>
        </w:rPr>
        <w:t xml:space="preserve">mergency </w:t>
      </w:r>
      <w:r w:rsidR="002B6B86">
        <w:rPr>
          <w:rFonts w:ascii="Arial" w:hAnsi="Arial" w:cs="Arial"/>
          <w:sz w:val="22"/>
          <w:szCs w:val="22"/>
        </w:rPr>
        <w:t>M</w:t>
      </w:r>
      <w:r w:rsidRPr="00425E54">
        <w:rPr>
          <w:rFonts w:ascii="Arial" w:hAnsi="Arial" w:cs="Arial"/>
          <w:sz w:val="22"/>
          <w:szCs w:val="22"/>
        </w:rPr>
        <w:t xml:space="preserve">anagement </w:t>
      </w:r>
      <w:r w:rsidR="007C0DB9">
        <w:rPr>
          <w:rFonts w:ascii="Arial" w:hAnsi="Arial" w:cs="Arial"/>
          <w:sz w:val="22"/>
          <w:szCs w:val="22"/>
        </w:rPr>
        <w:t>P</w:t>
      </w:r>
      <w:r w:rsidRPr="00425E54">
        <w:rPr>
          <w:rFonts w:ascii="Arial" w:hAnsi="Arial" w:cs="Arial"/>
          <w:sz w:val="22"/>
          <w:szCs w:val="22"/>
        </w:rPr>
        <w:t>lan</w:t>
      </w:r>
      <w:r w:rsidR="002B6B86">
        <w:rPr>
          <w:rFonts w:ascii="Arial" w:hAnsi="Arial" w:cs="Arial"/>
          <w:sz w:val="22"/>
          <w:szCs w:val="22"/>
        </w:rPr>
        <w:t xml:space="preserve"> (EMP)</w:t>
      </w:r>
    </w:p>
    <w:p w14:paraId="74B2E0D5" w14:textId="77777777" w:rsidR="005346CD" w:rsidRDefault="00425E54" w:rsidP="00256A25">
      <w:pPr>
        <w:pStyle w:val="ListParagraph"/>
        <w:numPr>
          <w:ilvl w:val="0"/>
          <w:numId w:val="7"/>
        </w:numPr>
        <w:spacing w:line="276" w:lineRule="auto"/>
        <w:ind w:right="373"/>
        <w:jc w:val="both"/>
        <w:rPr>
          <w:rFonts w:ascii="Arial" w:hAnsi="Arial" w:cs="Arial"/>
          <w:sz w:val="22"/>
          <w:szCs w:val="22"/>
        </w:rPr>
      </w:pPr>
      <w:r w:rsidRPr="005346CD">
        <w:rPr>
          <w:rFonts w:ascii="Arial" w:hAnsi="Arial" w:cs="Arial"/>
          <w:sz w:val="22"/>
          <w:szCs w:val="22"/>
        </w:rPr>
        <w:t xml:space="preserve">which clearly describes how the school will respond during an emergency to ensure ongoing safety of staff, </w:t>
      </w:r>
      <w:proofErr w:type="gramStart"/>
      <w:r w:rsidRPr="005346CD">
        <w:rPr>
          <w:rFonts w:ascii="Arial" w:hAnsi="Arial" w:cs="Arial"/>
          <w:sz w:val="22"/>
          <w:szCs w:val="22"/>
        </w:rPr>
        <w:t>students</w:t>
      </w:r>
      <w:proofErr w:type="gramEnd"/>
      <w:r w:rsidRPr="005346CD">
        <w:rPr>
          <w:rFonts w:ascii="Arial" w:hAnsi="Arial" w:cs="Arial"/>
          <w:sz w:val="22"/>
          <w:szCs w:val="22"/>
        </w:rPr>
        <w:t xml:space="preserve"> and visitors</w:t>
      </w:r>
    </w:p>
    <w:p w14:paraId="6D754981" w14:textId="77777777" w:rsidR="005346CD" w:rsidRPr="00D15423" w:rsidRDefault="002B6B86" w:rsidP="00256A25">
      <w:pPr>
        <w:pStyle w:val="ListParagraph"/>
        <w:numPr>
          <w:ilvl w:val="0"/>
          <w:numId w:val="7"/>
        </w:numPr>
        <w:spacing w:line="276" w:lineRule="auto"/>
        <w:ind w:right="373"/>
        <w:jc w:val="both"/>
        <w:rPr>
          <w:rFonts w:ascii="Arial" w:hAnsi="Arial" w:cs="Arial"/>
          <w:sz w:val="22"/>
          <w:szCs w:val="22"/>
        </w:rPr>
      </w:pPr>
      <w:r w:rsidRPr="00D15423">
        <w:rPr>
          <w:rFonts w:ascii="Arial" w:hAnsi="Arial" w:cs="Arial"/>
          <w:sz w:val="22"/>
          <w:szCs w:val="22"/>
        </w:rPr>
        <w:t>addresses site specific hazards and threats which have the potential to result in emergencies and cri</w:t>
      </w:r>
      <w:r w:rsidR="004B609E" w:rsidRPr="00D15423">
        <w:rPr>
          <w:rFonts w:ascii="Arial" w:hAnsi="Arial" w:cs="Arial"/>
          <w:sz w:val="22"/>
          <w:szCs w:val="22"/>
        </w:rPr>
        <w:t>tical incidents.</w:t>
      </w:r>
    </w:p>
    <w:p w14:paraId="2132E6C9" w14:textId="77777777" w:rsidR="00256A25" w:rsidRPr="00D15423" w:rsidRDefault="004B609E" w:rsidP="00256A25">
      <w:pPr>
        <w:pStyle w:val="ListParagraph"/>
        <w:numPr>
          <w:ilvl w:val="0"/>
          <w:numId w:val="7"/>
        </w:numPr>
        <w:spacing w:line="276" w:lineRule="auto"/>
        <w:ind w:right="373"/>
        <w:jc w:val="both"/>
        <w:rPr>
          <w:rFonts w:ascii="Arial" w:hAnsi="Arial" w:cs="Arial"/>
          <w:sz w:val="22"/>
          <w:szCs w:val="22"/>
        </w:rPr>
      </w:pPr>
      <w:r w:rsidRPr="00D15423">
        <w:rPr>
          <w:rFonts w:ascii="Arial" w:hAnsi="Arial" w:cs="Arial"/>
          <w:sz w:val="22"/>
          <w:szCs w:val="22"/>
        </w:rPr>
        <w:t>describe</w:t>
      </w:r>
      <w:r w:rsidR="005346CD" w:rsidRPr="00D15423">
        <w:rPr>
          <w:rFonts w:ascii="Arial" w:hAnsi="Arial" w:cs="Arial"/>
          <w:sz w:val="22"/>
          <w:szCs w:val="22"/>
        </w:rPr>
        <w:t>s</w:t>
      </w:r>
      <w:r w:rsidRPr="00D15423">
        <w:rPr>
          <w:rFonts w:ascii="Arial" w:hAnsi="Arial" w:cs="Arial"/>
          <w:sz w:val="22"/>
          <w:szCs w:val="22"/>
        </w:rPr>
        <w:t xml:space="preserve"> actions to take before, during and after an emergency or critical incident to ensure the ongoing safety of staff, </w:t>
      </w:r>
      <w:proofErr w:type="gramStart"/>
      <w:r w:rsidRPr="00D15423">
        <w:rPr>
          <w:rFonts w:ascii="Arial" w:hAnsi="Arial" w:cs="Arial"/>
          <w:sz w:val="22"/>
          <w:szCs w:val="22"/>
        </w:rPr>
        <w:t>students</w:t>
      </w:r>
      <w:proofErr w:type="gramEnd"/>
      <w:r w:rsidRPr="00D15423">
        <w:rPr>
          <w:rFonts w:ascii="Arial" w:hAnsi="Arial" w:cs="Arial"/>
          <w:sz w:val="22"/>
          <w:szCs w:val="22"/>
        </w:rPr>
        <w:t xml:space="preserve"> and others, and for restoring school operations/continuity of education</w:t>
      </w:r>
    </w:p>
    <w:p w14:paraId="5373FF66" w14:textId="77777777" w:rsidR="00256A25" w:rsidRPr="00D15423" w:rsidRDefault="00256A25" w:rsidP="00256A25">
      <w:pPr>
        <w:pStyle w:val="ListParagraph"/>
        <w:numPr>
          <w:ilvl w:val="0"/>
          <w:numId w:val="7"/>
        </w:numPr>
        <w:spacing w:before="100" w:beforeAutospacing="1" w:after="100" w:afterAutospacing="1" w:line="276" w:lineRule="auto"/>
        <w:ind w:right="373"/>
        <w:jc w:val="both"/>
        <w:rPr>
          <w:rFonts w:ascii="Arial" w:hAnsi="Arial" w:cs="Arial"/>
          <w:sz w:val="22"/>
          <w:szCs w:val="22"/>
        </w:rPr>
      </w:pPr>
      <w:r w:rsidRPr="00D15423">
        <w:rPr>
          <w:rFonts w:ascii="Arial" w:hAnsi="Arial" w:cs="Arial"/>
          <w:sz w:val="22"/>
          <w:szCs w:val="22"/>
        </w:rPr>
        <w:t>informed by a site-specific comprehensive risk assessment relating to</w:t>
      </w:r>
    </w:p>
    <w:p w14:paraId="430CB109" w14:textId="77777777" w:rsidR="007C0DB9" w:rsidRPr="00D15423" w:rsidRDefault="00256A25" w:rsidP="008B186E">
      <w:pPr>
        <w:pStyle w:val="ListParagraph"/>
        <w:numPr>
          <w:ilvl w:val="0"/>
          <w:numId w:val="8"/>
        </w:numPr>
        <w:spacing w:before="100" w:beforeAutospacing="1" w:after="100" w:afterAutospacing="1" w:line="276" w:lineRule="auto"/>
        <w:ind w:right="373"/>
        <w:jc w:val="both"/>
        <w:rPr>
          <w:rFonts w:ascii="Arial" w:hAnsi="Arial" w:cs="Arial"/>
          <w:sz w:val="22"/>
          <w:szCs w:val="22"/>
        </w:rPr>
      </w:pPr>
      <w:r w:rsidRPr="00D15423">
        <w:rPr>
          <w:rFonts w:ascii="Arial" w:hAnsi="Arial" w:cs="Arial"/>
          <w:sz w:val="22"/>
          <w:szCs w:val="22"/>
        </w:rPr>
        <w:t xml:space="preserve">circumstances that pose a critical risk to the health, </w:t>
      </w:r>
      <w:proofErr w:type="gramStart"/>
      <w:r w:rsidRPr="00D15423">
        <w:rPr>
          <w:rFonts w:ascii="Arial" w:hAnsi="Arial" w:cs="Arial"/>
          <w:sz w:val="22"/>
          <w:szCs w:val="22"/>
        </w:rPr>
        <w:t>safety</w:t>
      </w:r>
      <w:proofErr w:type="gramEnd"/>
      <w:r w:rsidRPr="00D15423">
        <w:rPr>
          <w:rFonts w:ascii="Arial" w:hAnsi="Arial" w:cs="Arial"/>
          <w:sz w:val="22"/>
          <w:szCs w:val="22"/>
        </w:rPr>
        <w:t xml:space="preserve"> or wellbeing of one or more students or staff</w:t>
      </w:r>
    </w:p>
    <w:p w14:paraId="1A495B7B" w14:textId="01736595" w:rsidR="00256A25" w:rsidRPr="00D15423" w:rsidRDefault="00256A25" w:rsidP="008B186E">
      <w:pPr>
        <w:pStyle w:val="ListParagraph"/>
        <w:numPr>
          <w:ilvl w:val="0"/>
          <w:numId w:val="8"/>
        </w:numPr>
        <w:spacing w:before="100" w:beforeAutospacing="1" w:after="100" w:afterAutospacing="1" w:line="276" w:lineRule="auto"/>
        <w:ind w:right="373"/>
        <w:jc w:val="both"/>
        <w:rPr>
          <w:rFonts w:ascii="Arial" w:hAnsi="Arial" w:cs="Arial"/>
          <w:sz w:val="22"/>
          <w:szCs w:val="22"/>
        </w:rPr>
      </w:pPr>
      <w:r w:rsidRPr="00D15423">
        <w:rPr>
          <w:rFonts w:ascii="Arial" w:hAnsi="Arial" w:cs="Arial"/>
          <w:sz w:val="22"/>
          <w:szCs w:val="22"/>
        </w:rPr>
        <w:t xml:space="preserve">incidents affecting the school’s ability to operate </w:t>
      </w:r>
      <w:proofErr w:type="gramStart"/>
      <w:r w:rsidRPr="00D15423">
        <w:rPr>
          <w:rFonts w:ascii="Arial" w:hAnsi="Arial" w:cs="Arial"/>
          <w:sz w:val="22"/>
          <w:szCs w:val="22"/>
        </w:rPr>
        <w:t>fully</w:t>
      </w:r>
      <w:proofErr w:type="gramEnd"/>
      <w:r w:rsidRPr="00D15423">
        <w:rPr>
          <w:rFonts w:ascii="Arial" w:hAnsi="Arial" w:cs="Arial"/>
          <w:sz w:val="22"/>
          <w:szCs w:val="22"/>
        </w:rPr>
        <w:t xml:space="preserve"> and which require responses such as adjustments to the school program, lockdown, evacuation, sheltering in place or school closure</w:t>
      </w:r>
    </w:p>
    <w:p w14:paraId="34D7223B" w14:textId="77777777" w:rsidR="00256A25" w:rsidRPr="00256A25" w:rsidRDefault="00256A25" w:rsidP="00256A25">
      <w:pPr>
        <w:spacing w:line="276" w:lineRule="auto"/>
        <w:ind w:right="373"/>
        <w:jc w:val="both"/>
        <w:rPr>
          <w:rFonts w:ascii="Arial" w:hAnsi="Arial" w:cs="Arial"/>
          <w:sz w:val="22"/>
          <w:szCs w:val="22"/>
        </w:rPr>
      </w:pPr>
    </w:p>
    <w:p w14:paraId="39A5E0BB" w14:textId="7F89D788" w:rsidR="00425E54" w:rsidRPr="00425E54" w:rsidRDefault="00425E54" w:rsidP="00FB7DC1">
      <w:pPr>
        <w:spacing w:line="276" w:lineRule="auto"/>
        <w:ind w:left="142" w:right="373"/>
        <w:jc w:val="both"/>
        <w:rPr>
          <w:rFonts w:ascii="Arial" w:hAnsi="Arial" w:cs="Arial"/>
          <w:sz w:val="22"/>
          <w:szCs w:val="22"/>
        </w:rPr>
      </w:pPr>
      <w:r w:rsidRPr="00425E54">
        <w:rPr>
          <w:rFonts w:ascii="Arial" w:hAnsi="Arial" w:cs="Arial"/>
          <w:sz w:val="22"/>
          <w:szCs w:val="22"/>
        </w:rPr>
        <w:t xml:space="preserve">The </w:t>
      </w:r>
      <w:r w:rsidR="007C0DB9">
        <w:rPr>
          <w:rFonts w:ascii="Arial" w:hAnsi="Arial" w:cs="Arial"/>
          <w:sz w:val="22"/>
          <w:szCs w:val="22"/>
        </w:rPr>
        <w:t>EMP</w:t>
      </w:r>
      <w:r w:rsidRPr="00425E54">
        <w:rPr>
          <w:rFonts w:ascii="Arial" w:hAnsi="Arial" w:cs="Arial"/>
          <w:sz w:val="22"/>
          <w:szCs w:val="22"/>
        </w:rPr>
        <w:t xml:space="preserve"> will be consistent with advice provided by the Department of Education’s emergency advice documentation.</w:t>
      </w:r>
    </w:p>
    <w:p w14:paraId="2BAB3403" w14:textId="2C16C5A5" w:rsidR="00425E54" w:rsidRPr="00425E54" w:rsidRDefault="00425E54" w:rsidP="00FB7DC1">
      <w:pPr>
        <w:spacing w:line="276" w:lineRule="auto"/>
        <w:ind w:left="142" w:right="373"/>
        <w:jc w:val="both"/>
        <w:rPr>
          <w:rFonts w:ascii="Arial" w:hAnsi="Arial" w:cs="Arial"/>
          <w:sz w:val="22"/>
          <w:szCs w:val="22"/>
        </w:rPr>
      </w:pPr>
      <w:r w:rsidRPr="00425E54">
        <w:rPr>
          <w:rFonts w:ascii="Arial" w:hAnsi="Arial" w:cs="Arial"/>
          <w:sz w:val="22"/>
          <w:szCs w:val="22"/>
        </w:rPr>
        <w:t xml:space="preserve">The </w:t>
      </w:r>
      <w:r w:rsidR="007C0DB9">
        <w:rPr>
          <w:rFonts w:ascii="Arial" w:hAnsi="Arial" w:cs="Arial"/>
          <w:sz w:val="22"/>
          <w:szCs w:val="22"/>
        </w:rPr>
        <w:t>EMP</w:t>
      </w:r>
      <w:r w:rsidRPr="00425E54">
        <w:rPr>
          <w:rFonts w:ascii="Arial" w:hAnsi="Arial" w:cs="Arial"/>
          <w:sz w:val="22"/>
          <w:szCs w:val="22"/>
        </w:rPr>
        <w:t xml:space="preserve"> will be prominently displayed</w:t>
      </w:r>
      <w:r w:rsidR="007C0DB9">
        <w:rPr>
          <w:rFonts w:ascii="Arial" w:hAnsi="Arial" w:cs="Arial"/>
          <w:sz w:val="22"/>
          <w:szCs w:val="22"/>
        </w:rPr>
        <w:t xml:space="preserve"> and </w:t>
      </w:r>
      <w:r w:rsidRPr="00425E54">
        <w:rPr>
          <w:rFonts w:ascii="Arial" w:hAnsi="Arial" w:cs="Arial"/>
          <w:sz w:val="22"/>
          <w:szCs w:val="22"/>
        </w:rPr>
        <w:t>developed in consultation with local emergency services and all staff.</w:t>
      </w:r>
    </w:p>
    <w:p w14:paraId="61F714E7" w14:textId="77777777" w:rsidR="00425E54" w:rsidRPr="00425E54" w:rsidRDefault="00425E54" w:rsidP="00FB7DC1">
      <w:pPr>
        <w:spacing w:line="276" w:lineRule="auto"/>
        <w:ind w:left="142" w:right="373"/>
        <w:jc w:val="both"/>
        <w:rPr>
          <w:rFonts w:ascii="Arial" w:hAnsi="Arial" w:cs="Arial"/>
          <w:sz w:val="22"/>
          <w:szCs w:val="22"/>
        </w:rPr>
      </w:pPr>
      <w:r w:rsidRPr="00425E54">
        <w:rPr>
          <w:rFonts w:ascii="Arial" w:hAnsi="Arial" w:cs="Arial"/>
          <w:sz w:val="22"/>
          <w:szCs w:val="22"/>
        </w:rPr>
        <w:t>Safety of staff, students and visitors will always be the prime focus of the emergency management plan.</w:t>
      </w:r>
    </w:p>
    <w:p w14:paraId="5EE9DC80" w14:textId="66C74C84" w:rsidR="00425E54" w:rsidRDefault="00425E54" w:rsidP="00FB7DC1">
      <w:pPr>
        <w:spacing w:line="276" w:lineRule="auto"/>
        <w:ind w:left="142" w:right="373"/>
        <w:jc w:val="both"/>
        <w:rPr>
          <w:rFonts w:ascii="Arial" w:hAnsi="Arial" w:cs="Arial"/>
          <w:sz w:val="22"/>
          <w:szCs w:val="22"/>
        </w:rPr>
      </w:pPr>
      <w:r w:rsidRPr="00425E54">
        <w:rPr>
          <w:rFonts w:ascii="Arial" w:hAnsi="Arial" w:cs="Arial"/>
          <w:sz w:val="22"/>
          <w:szCs w:val="22"/>
        </w:rPr>
        <w:t>Adequate counselling and trauma support will be a feature of the plan</w:t>
      </w:r>
    </w:p>
    <w:p w14:paraId="35571520" w14:textId="0087312C" w:rsidR="00ED11EC" w:rsidRPr="00D15423" w:rsidRDefault="00F62224" w:rsidP="00ED11EC">
      <w:pPr>
        <w:pStyle w:val="NormalWeb"/>
        <w:ind w:left="142"/>
        <w:rPr>
          <w:rFonts w:ascii="Arial" w:hAnsi="Arial" w:cs="Arial"/>
          <w:sz w:val="22"/>
          <w:szCs w:val="22"/>
        </w:rPr>
      </w:pPr>
      <w:r w:rsidRPr="00D15423">
        <w:rPr>
          <w:rFonts w:ascii="Arial" w:hAnsi="Arial" w:cs="Arial"/>
          <w:sz w:val="22"/>
          <w:szCs w:val="22"/>
        </w:rPr>
        <w:t>Cockatoo Primary School will</w:t>
      </w:r>
      <w:r w:rsidR="00ED11EC" w:rsidRPr="00D15423">
        <w:rPr>
          <w:rFonts w:ascii="Arial" w:hAnsi="Arial" w:cs="Arial"/>
          <w:sz w:val="22"/>
          <w:szCs w:val="22"/>
        </w:rPr>
        <w:t>:</w:t>
      </w:r>
    </w:p>
    <w:p w14:paraId="68D234C7" w14:textId="0D02D492" w:rsidR="00ED11EC" w:rsidRPr="00D15423" w:rsidRDefault="00ED11EC" w:rsidP="00ED11EC">
      <w:pPr>
        <w:pStyle w:val="ListParagraph"/>
        <w:numPr>
          <w:ilvl w:val="0"/>
          <w:numId w:val="10"/>
        </w:numPr>
        <w:spacing w:before="100" w:beforeAutospacing="1" w:after="100" w:afterAutospacing="1"/>
        <w:rPr>
          <w:rFonts w:ascii="Arial" w:hAnsi="Arial" w:cs="Arial"/>
          <w:sz w:val="22"/>
          <w:szCs w:val="22"/>
        </w:rPr>
      </w:pPr>
      <w:r w:rsidRPr="00D15423">
        <w:rPr>
          <w:rFonts w:ascii="Arial" w:hAnsi="Arial" w:cs="Arial"/>
          <w:sz w:val="22"/>
          <w:szCs w:val="22"/>
        </w:rPr>
        <w:t>ensure that staff who have a nominated role in the EMP have a clear understanding of, and have practi</w:t>
      </w:r>
      <w:r w:rsidR="00D15423" w:rsidRPr="00D15423">
        <w:rPr>
          <w:rFonts w:ascii="Arial" w:hAnsi="Arial" w:cs="Arial"/>
          <w:sz w:val="22"/>
          <w:szCs w:val="22"/>
        </w:rPr>
        <w:t>s</w:t>
      </w:r>
      <w:r w:rsidRPr="00D15423">
        <w:rPr>
          <w:rFonts w:ascii="Arial" w:hAnsi="Arial" w:cs="Arial"/>
          <w:sz w:val="22"/>
          <w:szCs w:val="22"/>
        </w:rPr>
        <w:t>ed their role in the EMP</w:t>
      </w:r>
    </w:p>
    <w:p w14:paraId="633FB36C" w14:textId="77777777" w:rsidR="00ED11EC" w:rsidRPr="00D15423" w:rsidRDefault="00ED11EC" w:rsidP="00ED11EC">
      <w:pPr>
        <w:pStyle w:val="ListParagraph"/>
        <w:numPr>
          <w:ilvl w:val="0"/>
          <w:numId w:val="10"/>
        </w:numPr>
        <w:spacing w:before="100" w:beforeAutospacing="1" w:after="100" w:afterAutospacing="1"/>
        <w:rPr>
          <w:rFonts w:ascii="Arial" w:hAnsi="Arial" w:cs="Arial"/>
          <w:sz w:val="22"/>
          <w:szCs w:val="22"/>
        </w:rPr>
      </w:pPr>
      <w:r w:rsidRPr="00D15423">
        <w:rPr>
          <w:rFonts w:ascii="Arial" w:hAnsi="Arial" w:cs="Arial"/>
          <w:sz w:val="22"/>
          <w:szCs w:val="22"/>
        </w:rPr>
        <w:t xml:space="preserve">ensure that all staff, </w:t>
      </w:r>
      <w:proofErr w:type="gramStart"/>
      <w:r w:rsidRPr="00D15423">
        <w:rPr>
          <w:rFonts w:ascii="Arial" w:hAnsi="Arial" w:cs="Arial"/>
          <w:sz w:val="22"/>
          <w:szCs w:val="22"/>
        </w:rPr>
        <w:t>students</w:t>
      </w:r>
      <w:proofErr w:type="gramEnd"/>
      <w:r w:rsidRPr="00D15423">
        <w:rPr>
          <w:rFonts w:ascii="Arial" w:hAnsi="Arial" w:cs="Arial"/>
          <w:sz w:val="22"/>
          <w:szCs w:val="22"/>
        </w:rPr>
        <w:t xml:space="preserve"> and regular users of the school site, such as out of school hours care, have an understanding of the EMPs response procedures</w:t>
      </w:r>
    </w:p>
    <w:p w14:paraId="1DD31D1D" w14:textId="272F1F50" w:rsidR="00ED11EC" w:rsidRPr="00D15423" w:rsidRDefault="00ED11EC" w:rsidP="00ED11EC">
      <w:pPr>
        <w:pStyle w:val="ListParagraph"/>
        <w:numPr>
          <w:ilvl w:val="0"/>
          <w:numId w:val="10"/>
        </w:numPr>
        <w:spacing w:before="100" w:beforeAutospacing="1" w:after="100" w:afterAutospacing="1"/>
        <w:rPr>
          <w:rFonts w:ascii="Arial" w:hAnsi="Arial" w:cs="Arial"/>
          <w:sz w:val="22"/>
          <w:szCs w:val="22"/>
        </w:rPr>
      </w:pPr>
      <w:r w:rsidRPr="00D15423">
        <w:rPr>
          <w:rFonts w:ascii="Arial" w:hAnsi="Arial" w:cs="Arial"/>
          <w:sz w:val="22"/>
          <w:szCs w:val="22"/>
        </w:rPr>
        <w:t xml:space="preserve">inform their school community how they will communicate with parents and carers in </w:t>
      </w:r>
      <w:proofErr w:type="gramStart"/>
      <w:r w:rsidRPr="00D15423">
        <w:rPr>
          <w:rFonts w:ascii="Arial" w:hAnsi="Arial" w:cs="Arial"/>
          <w:sz w:val="22"/>
          <w:szCs w:val="22"/>
        </w:rPr>
        <w:t>an emergency situation</w:t>
      </w:r>
      <w:proofErr w:type="gramEnd"/>
      <w:r w:rsidRPr="00D15423">
        <w:rPr>
          <w:rFonts w:ascii="Arial" w:hAnsi="Arial" w:cs="Arial"/>
          <w:sz w:val="22"/>
          <w:szCs w:val="22"/>
        </w:rPr>
        <w:t>, or any other information that the school considers essential to prepare the school community for action during an emergency</w:t>
      </w:r>
    </w:p>
    <w:p w14:paraId="4710A412" w14:textId="77777777" w:rsidR="00ED11EC" w:rsidRPr="00D15423" w:rsidRDefault="00ED11EC" w:rsidP="00F62224">
      <w:pPr>
        <w:pStyle w:val="ListParagraph"/>
        <w:numPr>
          <w:ilvl w:val="0"/>
          <w:numId w:val="10"/>
        </w:numPr>
        <w:spacing w:before="100" w:beforeAutospacing="1" w:after="100" w:afterAutospacing="1"/>
        <w:rPr>
          <w:rFonts w:ascii="Arial" w:hAnsi="Arial" w:cs="Arial"/>
          <w:sz w:val="22"/>
          <w:szCs w:val="22"/>
        </w:rPr>
      </w:pPr>
      <w:r w:rsidRPr="00D15423">
        <w:rPr>
          <w:rFonts w:ascii="Arial" w:hAnsi="Arial" w:cs="Arial"/>
          <w:sz w:val="22"/>
          <w:szCs w:val="22"/>
        </w:rPr>
        <w:t>inform their school community of any relocation/closure and other pre-emptive arrangements if their site is at bushfire or grassfire risk – refer to the </w:t>
      </w:r>
      <w:hyperlink r:id="rId7" w:history="1">
        <w:r w:rsidRPr="00D15423">
          <w:rPr>
            <w:rStyle w:val="rpl-text-label"/>
            <w:rFonts w:ascii="Arial" w:hAnsi="Arial" w:cs="Arial"/>
            <w:sz w:val="22"/>
            <w:szCs w:val="22"/>
          </w:rPr>
          <w:t>Bushfire and Grassfire Preparedness</w:t>
        </w:r>
      </w:hyperlink>
      <w:r w:rsidRPr="00D15423">
        <w:rPr>
          <w:rFonts w:ascii="Arial" w:hAnsi="Arial" w:cs="Arial"/>
          <w:sz w:val="22"/>
          <w:szCs w:val="22"/>
        </w:rPr>
        <w:t> policy</w:t>
      </w:r>
    </w:p>
    <w:p w14:paraId="64732BC4" w14:textId="77777777" w:rsidR="00ED11EC" w:rsidRPr="00D15423" w:rsidRDefault="00ED11EC" w:rsidP="00F62224">
      <w:pPr>
        <w:pStyle w:val="ListParagraph"/>
        <w:numPr>
          <w:ilvl w:val="0"/>
          <w:numId w:val="10"/>
        </w:numPr>
        <w:spacing w:before="100" w:beforeAutospacing="1" w:after="100" w:afterAutospacing="1"/>
        <w:rPr>
          <w:rFonts w:ascii="Arial" w:hAnsi="Arial" w:cs="Arial"/>
          <w:sz w:val="22"/>
          <w:szCs w:val="22"/>
        </w:rPr>
      </w:pPr>
      <w:r w:rsidRPr="00D15423">
        <w:rPr>
          <w:rFonts w:ascii="Arial" w:hAnsi="Arial" w:cs="Arial"/>
          <w:sz w:val="22"/>
          <w:szCs w:val="22"/>
        </w:rPr>
        <w:t>take all preparatory steps identified in the EMP to prevent negative consequences from an emergency or critical incident, including any staff training</w:t>
      </w:r>
    </w:p>
    <w:p w14:paraId="163EFC6C" w14:textId="77777777" w:rsidR="00F62224" w:rsidRDefault="00F62224" w:rsidP="00F62224">
      <w:pPr>
        <w:pStyle w:val="ListParagraph"/>
        <w:spacing w:before="100" w:beforeAutospacing="1" w:after="100" w:afterAutospacing="1"/>
        <w:rPr>
          <w:rFonts w:ascii="Arial" w:hAnsi="Arial" w:cs="Arial"/>
          <w:sz w:val="22"/>
          <w:szCs w:val="22"/>
        </w:rPr>
      </w:pPr>
    </w:p>
    <w:p w14:paraId="3162E741" w14:textId="1AFDB66A" w:rsidR="00ED11EC" w:rsidRPr="00071713" w:rsidRDefault="00ED11EC" w:rsidP="00F62224">
      <w:pPr>
        <w:pStyle w:val="ListParagraph"/>
        <w:numPr>
          <w:ilvl w:val="0"/>
          <w:numId w:val="10"/>
        </w:numPr>
        <w:spacing w:before="100" w:beforeAutospacing="1" w:after="100" w:afterAutospacing="1"/>
        <w:rPr>
          <w:rFonts w:ascii="Arial" w:hAnsi="Arial" w:cs="Arial"/>
          <w:sz w:val="22"/>
          <w:szCs w:val="22"/>
        </w:rPr>
      </w:pPr>
      <w:r w:rsidRPr="00071713">
        <w:rPr>
          <w:rFonts w:ascii="Arial" w:hAnsi="Arial" w:cs="Arial"/>
          <w:sz w:val="22"/>
          <w:szCs w:val="22"/>
        </w:rPr>
        <w:lastRenderedPageBreak/>
        <w:t>test emergency arrangements for core emergency response procedures (as listed in your EMP) for a variety of emergency scenarios such as fire in the neighbourhood, intruder, or loss of an essential service, at least quarterly per annum.</w:t>
      </w:r>
    </w:p>
    <w:p w14:paraId="7C6A260B" w14:textId="77777777" w:rsidR="00FD777C" w:rsidRPr="00071713" w:rsidRDefault="00FD777C" w:rsidP="00FD777C">
      <w:pPr>
        <w:pStyle w:val="ListParagraph"/>
        <w:rPr>
          <w:rFonts w:ascii="Arial" w:hAnsi="Arial" w:cs="Arial"/>
          <w:sz w:val="22"/>
          <w:szCs w:val="22"/>
        </w:rPr>
      </w:pPr>
    </w:p>
    <w:p w14:paraId="124BAE4B" w14:textId="1E095324" w:rsidR="00FD777C" w:rsidRPr="00071713" w:rsidRDefault="00FD777C" w:rsidP="00F62224">
      <w:pPr>
        <w:pStyle w:val="ListParagraph"/>
        <w:numPr>
          <w:ilvl w:val="0"/>
          <w:numId w:val="10"/>
        </w:numPr>
        <w:spacing w:before="100" w:beforeAutospacing="1" w:after="100" w:afterAutospacing="1"/>
        <w:rPr>
          <w:rFonts w:ascii="Arial" w:hAnsi="Arial" w:cs="Arial"/>
          <w:sz w:val="22"/>
          <w:szCs w:val="22"/>
        </w:rPr>
      </w:pPr>
      <w:r w:rsidRPr="00071713">
        <w:rPr>
          <w:rFonts w:ascii="Arial" w:hAnsi="Arial" w:cs="Arial"/>
          <w:sz w:val="22"/>
          <w:szCs w:val="22"/>
        </w:rPr>
        <w:t>Review and update the EMP as required, annually and immediately after any significant incident</w:t>
      </w:r>
    </w:p>
    <w:p w14:paraId="1B434A8E" w14:textId="382655D9" w:rsidR="00FD777C" w:rsidRPr="00071713" w:rsidRDefault="00FD777C" w:rsidP="00B06990">
      <w:pPr>
        <w:pStyle w:val="NormalWeb"/>
        <w:ind w:left="142"/>
        <w:rPr>
          <w:rFonts w:ascii="Arial" w:hAnsi="Arial" w:cs="Arial"/>
          <w:sz w:val="22"/>
          <w:szCs w:val="22"/>
        </w:rPr>
      </w:pPr>
      <w:r w:rsidRPr="00071713">
        <w:rPr>
          <w:rFonts w:ascii="Arial" w:hAnsi="Arial" w:cs="Arial"/>
          <w:sz w:val="22"/>
          <w:szCs w:val="22"/>
        </w:rPr>
        <w:t>Practi</w:t>
      </w:r>
      <w:r w:rsidR="00D15423" w:rsidRPr="00071713">
        <w:rPr>
          <w:rFonts w:ascii="Arial" w:hAnsi="Arial" w:cs="Arial"/>
          <w:sz w:val="22"/>
          <w:szCs w:val="22"/>
        </w:rPr>
        <w:t>s</w:t>
      </w:r>
      <w:r w:rsidRPr="00071713">
        <w:rPr>
          <w:rFonts w:ascii="Arial" w:hAnsi="Arial" w:cs="Arial"/>
          <w:sz w:val="22"/>
          <w:szCs w:val="22"/>
        </w:rPr>
        <w:t>ing emergency response procedures through drills:</w:t>
      </w:r>
    </w:p>
    <w:p w14:paraId="7F8FD7AA" w14:textId="77777777" w:rsidR="00FD777C" w:rsidRPr="00071713" w:rsidRDefault="00FD777C" w:rsidP="00B06990">
      <w:pPr>
        <w:pStyle w:val="ListParagraph"/>
        <w:numPr>
          <w:ilvl w:val="0"/>
          <w:numId w:val="12"/>
        </w:numPr>
        <w:spacing w:before="100" w:beforeAutospacing="1" w:after="100" w:afterAutospacing="1"/>
        <w:rPr>
          <w:rFonts w:ascii="Arial" w:hAnsi="Arial" w:cs="Arial"/>
          <w:sz w:val="22"/>
          <w:szCs w:val="22"/>
        </w:rPr>
      </w:pPr>
      <w:r w:rsidRPr="00071713">
        <w:rPr>
          <w:rFonts w:ascii="Arial" w:hAnsi="Arial" w:cs="Arial"/>
          <w:sz w:val="22"/>
          <w:szCs w:val="22"/>
        </w:rPr>
        <w:t xml:space="preserve">ensures widespread familiarity with emergency response procedures and the capacity to </w:t>
      </w:r>
      <w:proofErr w:type="gramStart"/>
      <w:r w:rsidRPr="00071713">
        <w:rPr>
          <w:rFonts w:ascii="Arial" w:hAnsi="Arial" w:cs="Arial"/>
          <w:sz w:val="22"/>
          <w:szCs w:val="22"/>
        </w:rPr>
        <w:t>efficiently and effectively implement them</w:t>
      </w:r>
      <w:proofErr w:type="gramEnd"/>
      <w:r w:rsidRPr="00071713">
        <w:rPr>
          <w:rFonts w:ascii="Arial" w:hAnsi="Arial" w:cs="Arial"/>
          <w:sz w:val="22"/>
          <w:szCs w:val="22"/>
        </w:rPr>
        <w:t xml:space="preserve"> in a live emergency</w:t>
      </w:r>
    </w:p>
    <w:p w14:paraId="4C5189CC" w14:textId="77777777" w:rsidR="00FD777C" w:rsidRPr="00071713" w:rsidRDefault="00FD777C" w:rsidP="00B06990">
      <w:pPr>
        <w:pStyle w:val="ListParagraph"/>
        <w:numPr>
          <w:ilvl w:val="0"/>
          <w:numId w:val="12"/>
        </w:numPr>
        <w:spacing w:before="100" w:beforeAutospacing="1" w:after="100" w:afterAutospacing="1"/>
        <w:rPr>
          <w:rFonts w:ascii="Arial" w:hAnsi="Arial" w:cs="Arial"/>
          <w:sz w:val="22"/>
          <w:szCs w:val="22"/>
        </w:rPr>
      </w:pPr>
      <w:r w:rsidRPr="00071713">
        <w:rPr>
          <w:rFonts w:ascii="Arial" w:hAnsi="Arial" w:cs="Arial"/>
          <w:sz w:val="22"/>
          <w:szCs w:val="22"/>
        </w:rPr>
        <w:t>promotes more effective emergency response procedures, by ensuring that evacuation locations and pathways are practical and workable in different emergency scenarios and that safety will be maintained throughout the response procedure.</w:t>
      </w:r>
    </w:p>
    <w:p w14:paraId="6F202675" w14:textId="77777777" w:rsidR="00FD777C" w:rsidRPr="00071713" w:rsidRDefault="00FD777C" w:rsidP="00B06990">
      <w:pPr>
        <w:pStyle w:val="NormalWeb"/>
        <w:ind w:left="142"/>
        <w:rPr>
          <w:rFonts w:ascii="Arial" w:hAnsi="Arial" w:cs="Arial"/>
          <w:sz w:val="22"/>
          <w:szCs w:val="22"/>
        </w:rPr>
      </w:pPr>
      <w:r w:rsidRPr="00071713">
        <w:rPr>
          <w:rFonts w:ascii="Arial" w:hAnsi="Arial" w:cs="Arial"/>
          <w:sz w:val="22"/>
          <w:szCs w:val="22"/>
        </w:rPr>
        <w:t>Fire services and police may be willing to assist schools with emergency testing by acting as observers or by reviewing school emergency procedures.</w:t>
      </w:r>
    </w:p>
    <w:p w14:paraId="3F703E0E" w14:textId="06EE6FD5" w:rsidR="00FD777C" w:rsidRPr="00071713" w:rsidRDefault="00FD777C" w:rsidP="00B06990">
      <w:pPr>
        <w:pStyle w:val="NormalWeb"/>
        <w:ind w:left="142"/>
        <w:rPr>
          <w:rFonts w:ascii="Arial" w:hAnsi="Arial" w:cs="Arial"/>
          <w:sz w:val="22"/>
          <w:szCs w:val="22"/>
        </w:rPr>
      </w:pPr>
      <w:r w:rsidRPr="00071713">
        <w:rPr>
          <w:rFonts w:ascii="Arial" w:hAnsi="Arial" w:cs="Arial"/>
          <w:sz w:val="22"/>
          <w:szCs w:val="22"/>
        </w:rPr>
        <w:t xml:space="preserve">Emergency drills </w:t>
      </w:r>
      <w:r w:rsidR="001633F5" w:rsidRPr="00071713">
        <w:rPr>
          <w:rFonts w:ascii="Arial" w:hAnsi="Arial" w:cs="Arial"/>
          <w:sz w:val="22"/>
          <w:szCs w:val="22"/>
        </w:rPr>
        <w:t>will</w:t>
      </w:r>
      <w:r w:rsidRPr="00071713">
        <w:rPr>
          <w:rFonts w:ascii="Arial" w:hAnsi="Arial" w:cs="Arial"/>
          <w:sz w:val="22"/>
          <w:szCs w:val="22"/>
        </w:rPr>
        <w:t xml:space="preserve"> be followed by a debriefing of all staff and the school’s incident management team (IMT).</w:t>
      </w:r>
    </w:p>
    <w:p w14:paraId="50097A20" w14:textId="77777777" w:rsidR="00FD777C" w:rsidRPr="00B06990" w:rsidRDefault="00FD777C" w:rsidP="00B06990">
      <w:pPr>
        <w:pStyle w:val="NormalWeb"/>
        <w:ind w:left="142"/>
        <w:rPr>
          <w:rFonts w:ascii="Arial" w:hAnsi="Arial" w:cs="Arial"/>
          <w:sz w:val="22"/>
          <w:szCs w:val="22"/>
        </w:rPr>
      </w:pPr>
      <w:r w:rsidRPr="00071713">
        <w:rPr>
          <w:rFonts w:ascii="Arial" w:hAnsi="Arial" w:cs="Arial"/>
          <w:sz w:val="22"/>
          <w:szCs w:val="22"/>
        </w:rPr>
        <w:t>Schools must document outcomes and lessons from the drill, with any required changes to response arrangements, incorporated into their EMP.</w:t>
      </w:r>
    </w:p>
    <w:p w14:paraId="77938BB3" w14:textId="726355D3" w:rsidR="00FD777C" w:rsidRDefault="00FD777C" w:rsidP="00FB7DC1">
      <w:pPr>
        <w:spacing w:line="276" w:lineRule="auto"/>
        <w:ind w:left="142" w:right="373"/>
        <w:jc w:val="both"/>
        <w:rPr>
          <w:rFonts w:ascii="Arial" w:hAnsi="Arial" w:cs="Arial"/>
          <w:sz w:val="22"/>
          <w:szCs w:val="22"/>
        </w:rPr>
      </w:pPr>
    </w:p>
    <w:p w14:paraId="27C166E6" w14:textId="77777777" w:rsidR="00FD777C" w:rsidRDefault="00FD777C" w:rsidP="00FD777C">
      <w:pPr>
        <w:spacing w:line="276" w:lineRule="auto"/>
        <w:ind w:left="142" w:right="373"/>
        <w:jc w:val="both"/>
        <w:rPr>
          <w:rFonts w:ascii="Arial" w:hAnsi="Arial" w:cs="Arial"/>
          <w:sz w:val="22"/>
          <w:szCs w:val="22"/>
        </w:rPr>
      </w:pPr>
      <w:r w:rsidRPr="00425E54">
        <w:rPr>
          <w:rFonts w:ascii="Arial" w:hAnsi="Arial" w:cs="Arial"/>
          <w:sz w:val="22"/>
          <w:szCs w:val="22"/>
        </w:rPr>
        <w:t>One pre-announced and one unannounced emergency evacuation drill involving local emergency services (if available) will occur each year.</w:t>
      </w:r>
    </w:p>
    <w:p w14:paraId="67E06CF8" w14:textId="77777777" w:rsidR="00FD777C" w:rsidRPr="00425E54" w:rsidRDefault="00FD777C" w:rsidP="00FB7DC1">
      <w:pPr>
        <w:spacing w:line="276" w:lineRule="auto"/>
        <w:ind w:left="142" w:right="373"/>
        <w:jc w:val="both"/>
        <w:rPr>
          <w:rFonts w:ascii="Arial" w:hAnsi="Arial" w:cs="Arial"/>
          <w:sz w:val="22"/>
          <w:szCs w:val="22"/>
        </w:rPr>
      </w:pPr>
    </w:p>
    <w:p w14:paraId="08AC07A6" w14:textId="77777777" w:rsidR="002D7D30" w:rsidRPr="00071713" w:rsidRDefault="002D7D30" w:rsidP="002D7D30">
      <w:pPr>
        <w:spacing w:before="100" w:beforeAutospacing="1" w:after="100" w:afterAutospacing="1" w:line="312" w:lineRule="atLeast"/>
        <w:outlineLvl w:val="1"/>
        <w:rPr>
          <w:rFonts w:ascii="Arial" w:hAnsi="Arial" w:cs="Arial"/>
          <w:b/>
          <w:bCs/>
          <w:sz w:val="22"/>
          <w:szCs w:val="22"/>
          <w:lang w:eastAsia="en-AU"/>
        </w:rPr>
      </w:pPr>
      <w:r w:rsidRPr="00071713">
        <w:rPr>
          <w:rFonts w:ascii="Arial" w:hAnsi="Arial" w:cs="Arial"/>
          <w:b/>
          <w:bCs/>
          <w:sz w:val="22"/>
          <w:szCs w:val="22"/>
          <w:lang w:eastAsia="en-AU"/>
        </w:rPr>
        <w:t>Related policies</w:t>
      </w:r>
    </w:p>
    <w:p w14:paraId="4AAE290C"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8" w:history="1">
        <w:r w:rsidR="002D7D30" w:rsidRPr="00071713">
          <w:rPr>
            <w:rFonts w:ascii="Arial" w:hAnsi="Arial" w:cs="Arial"/>
            <w:sz w:val="22"/>
            <w:szCs w:val="22"/>
            <w:lang w:eastAsia="en-AU"/>
          </w:rPr>
          <w:t>Bushfire and Grassfire Preparedness</w:t>
        </w:r>
      </w:hyperlink>
    </w:p>
    <w:p w14:paraId="16697E9D"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9" w:history="1">
        <w:r w:rsidR="002D7D30" w:rsidRPr="00071713">
          <w:rPr>
            <w:rFonts w:ascii="Arial" w:hAnsi="Arial" w:cs="Arial"/>
            <w:sz w:val="22"/>
            <w:szCs w:val="22"/>
            <w:lang w:eastAsia="en-AU"/>
          </w:rPr>
          <w:t>Crime Prevention in Schools</w:t>
        </w:r>
      </w:hyperlink>
    </w:p>
    <w:p w14:paraId="682B0AEC"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10" w:history="1">
        <w:r w:rsidR="002D7D30" w:rsidRPr="00071713">
          <w:rPr>
            <w:rFonts w:ascii="Arial" w:hAnsi="Arial" w:cs="Arial"/>
            <w:sz w:val="22"/>
            <w:szCs w:val="22"/>
            <w:lang w:eastAsia="en-AU"/>
          </w:rPr>
          <w:t>Excursions</w:t>
        </w:r>
      </w:hyperlink>
    </w:p>
    <w:p w14:paraId="564F0149"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11" w:tgtFrame="_blank" w:history="1">
        <w:r w:rsidR="002D7D30" w:rsidRPr="00071713">
          <w:rPr>
            <w:rFonts w:ascii="Arial" w:hAnsi="Arial" w:cs="Arial"/>
            <w:sz w:val="22"/>
            <w:szCs w:val="22"/>
            <w:lang w:eastAsia="en-AU"/>
          </w:rPr>
          <w:t>PROTECT Child Safe Standards</w:t>
        </w:r>
      </w:hyperlink>
    </w:p>
    <w:p w14:paraId="2FF12988"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12" w:history="1">
        <w:r w:rsidR="002D7D30" w:rsidRPr="00071713">
          <w:rPr>
            <w:rFonts w:ascii="Arial" w:hAnsi="Arial" w:cs="Arial"/>
            <w:sz w:val="22"/>
            <w:szCs w:val="22"/>
            <w:lang w:eastAsia="en-AU"/>
          </w:rPr>
          <w:t>Reporting and Managing School Incidents (including emergencies)</w:t>
        </w:r>
      </w:hyperlink>
    </w:p>
    <w:p w14:paraId="51D32258" w14:textId="77777777" w:rsidR="002D7D30" w:rsidRPr="00071713" w:rsidRDefault="00D60AE8" w:rsidP="002D7D30">
      <w:pPr>
        <w:pStyle w:val="ListParagraph"/>
        <w:numPr>
          <w:ilvl w:val="0"/>
          <w:numId w:val="15"/>
        </w:numPr>
        <w:spacing w:before="100" w:beforeAutospacing="1" w:after="100" w:afterAutospacing="1"/>
        <w:rPr>
          <w:rFonts w:ascii="Arial" w:hAnsi="Arial" w:cs="Arial"/>
          <w:sz w:val="22"/>
          <w:szCs w:val="22"/>
          <w:lang w:eastAsia="en-AU"/>
        </w:rPr>
      </w:pPr>
      <w:hyperlink r:id="rId13" w:history="1">
        <w:r w:rsidR="002D7D30" w:rsidRPr="00071713">
          <w:rPr>
            <w:rFonts w:ascii="Arial" w:hAnsi="Arial" w:cs="Arial"/>
            <w:sz w:val="22"/>
            <w:szCs w:val="22"/>
            <w:lang w:eastAsia="en-AU"/>
          </w:rPr>
          <w:t>Supervision of Students</w:t>
        </w:r>
      </w:hyperlink>
    </w:p>
    <w:p w14:paraId="2BD95EF0" w14:textId="77777777" w:rsidR="002D7D30" w:rsidRPr="00071713" w:rsidRDefault="002D7D30" w:rsidP="002D7D30">
      <w:pPr>
        <w:spacing w:before="100" w:beforeAutospacing="1" w:after="100" w:afterAutospacing="1" w:line="312" w:lineRule="atLeast"/>
        <w:outlineLvl w:val="1"/>
        <w:rPr>
          <w:rFonts w:ascii="Arial" w:hAnsi="Arial" w:cs="Arial"/>
          <w:b/>
          <w:bCs/>
          <w:sz w:val="22"/>
          <w:szCs w:val="22"/>
          <w:lang w:eastAsia="en-AU"/>
        </w:rPr>
      </w:pPr>
      <w:r w:rsidRPr="00071713">
        <w:rPr>
          <w:rFonts w:ascii="Arial" w:hAnsi="Arial" w:cs="Arial"/>
          <w:b/>
          <w:bCs/>
          <w:sz w:val="22"/>
          <w:szCs w:val="22"/>
          <w:lang w:eastAsia="en-AU"/>
        </w:rPr>
        <w:t>Related legislation</w:t>
      </w:r>
    </w:p>
    <w:p w14:paraId="4D1BF647" w14:textId="77777777" w:rsidR="002D7D30" w:rsidRPr="00071713" w:rsidRDefault="00D60AE8" w:rsidP="002D7D30">
      <w:pPr>
        <w:pStyle w:val="ListParagraph"/>
        <w:numPr>
          <w:ilvl w:val="0"/>
          <w:numId w:val="16"/>
        </w:numPr>
        <w:spacing w:before="100" w:beforeAutospacing="1" w:after="100" w:afterAutospacing="1"/>
        <w:rPr>
          <w:rFonts w:ascii="Arial" w:hAnsi="Arial" w:cs="Arial"/>
          <w:sz w:val="22"/>
          <w:szCs w:val="22"/>
          <w:lang w:eastAsia="en-AU"/>
        </w:rPr>
      </w:pPr>
      <w:hyperlink r:id="rId14" w:tgtFrame="_blank" w:history="1">
        <w:r w:rsidR="002D7D30" w:rsidRPr="00071713">
          <w:rPr>
            <w:rFonts w:ascii="Arial" w:hAnsi="Arial" w:cs="Arial"/>
            <w:sz w:val="22"/>
            <w:szCs w:val="22"/>
            <w:lang w:eastAsia="en-AU"/>
          </w:rPr>
          <w:t>Education and Training Reform Act 2006 (Vic)</w:t>
        </w:r>
      </w:hyperlink>
    </w:p>
    <w:p w14:paraId="44C3DA82" w14:textId="77777777" w:rsidR="002D7D30" w:rsidRPr="00071713" w:rsidRDefault="00D60AE8" w:rsidP="002D7D30">
      <w:pPr>
        <w:pStyle w:val="ListParagraph"/>
        <w:numPr>
          <w:ilvl w:val="0"/>
          <w:numId w:val="16"/>
        </w:numPr>
        <w:spacing w:before="100" w:beforeAutospacing="1" w:after="100" w:afterAutospacing="1"/>
        <w:rPr>
          <w:rFonts w:ascii="Arial" w:hAnsi="Arial" w:cs="Arial"/>
          <w:sz w:val="22"/>
          <w:szCs w:val="22"/>
          <w:lang w:eastAsia="en-AU"/>
        </w:rPr>
      </w:pPr>
      <w:hyperlink r:id="rId15" w:tgtFrame="_blank" w:history="1">
        <w:r w:rsidR="002D7D30" w:rsidRPr="00071713">
          <w:rPr>
            <w:rFonts w:ascii="Arial" w:hAnsi="Arial" w:cs="Arial"/>
            <w:sz w:val="22"/>
            <w:szCs w:val="22"/>
            <w:lang w:eastAsia="en-AU"/>
          </w:rPr>
          <w:t>Emergency Management Act 1986 (Vic)</w:t>
        </w:r>
      </w:hyperlink>
    </w:p>
    <w:p w14:paraId="28A28977" w14:textId="77777777" w:rsidR="002D7D30" w:rsidRPr="00071713" w:rsidRDefault="00D60AE8" w:rsidP="002D7D30">
      <w:pPr>
        <w:pStyle w:val="ListParagraph"/>
        <w:numPr>
          <w:ilvl w:val="0"/>
          <w:numId w:val="16"/>
        </w:numPr>
        <w:spacing w:before="100" w:beforeAutospacing="1" w:after="100" w:afterAutospacing="1"/>
        <w:rPr>
          <w:rFonts w:ascii="Arial" w:hAnsi="Arial" w:cs="Arial"/>
          <w:sz w:val="22"/>
          <w:szCs w:val="22"/>
          <w:lang w:eastAsia="en-AU"/>
        </w:rPr>
      </w:pPr>
      <w:hyperlink r:id="rId16" w:tgtFrame="_blank" w:history="1">
        <w:r w:rsidR="002D7D30" w:rsidRPr="00071713">
          <w:rPr>
            <w:rFonts w:ascii="Arial" w:hAnsi="Arial" w:cs="Arial"/>
            <w:sz w:val="22"/>
            <w:szCs w:val="22"/>
            <w:lang w:eastAsia="en-AU"/>
          </w:rPr>
          <w:t>Emergency Management Act 2013 (Vic)</w:t>
        </w:r>
      </w:hyperlink>
    </w:p>
    <w:p w14:paraId="7E8064B5" w14:textId="77777777" w:rsidR="002D7D30" w:rsidRPr="00071713" w:rsidRDefault="00D60AE8" w:rsidP="002D7D30">
      <w:pPr>
        <w:pStyle w:val="ListParagraph"/>
        <w:numPr>
          <w:ilvl w:val="0"/>
          <w:numId w:val="16"/>
        </w:numPr>
        <w:spacing w:before="100" w:beforeAutospacing="1" w:after="100" w:afterAutospacing="1"/>
        <w:rPr>
          <w:rFonts w:ascii="Arial" w:hAnsi="Arial" w:cs="Arial"/>
          <w:sz w:val="22"/>
          <w:szCs w:val="22"/>
          <w:lang w:eastAsia="en-AU"/>
        </w:rPr>
      </w:pPr>
      <w:hyperlink r:id="rId17" w:tgtFrame="_blank" w:history="1">
        <w:r w:rsidR="002D7D30" w:rsidRPr="00071713">
          <w:rPr>
            <w:rFonts w:ascii="Arial" w:hAnsi="Arial" w:cs="Arial"/>
            <w:sz w:val="22"/>
            <w:szCs w:val="22"/>
            <w:lang w:eastAsia="en-AU"/>
          </w:rPr>
          <w:t>Occupational Health and Safety Act 2004 (Vic)</w:t>
        </w:r>
      </w:hyperlink>
    </w:p>
    <w:p w14:paraId="0A6E4669" w14:textId="77777777" w:rsidR="006746BC" w:rsidRDefault="006746BC" w:rsidP="00425E54">
      <w:pPr>
        <w:ind w:left="142" w:right="373"/>
        <w:jc w:val="both"/>
        <w:rPr>
          <w:rFonts w:ascii="Arial" w:hAnsi="Arial" w:cs="Arial"/>
          <w:b/>
          <w:bCs/>
        </w:rPr>
      </w:pPr>
    </w:p>
    <w:p w14:paraId="6507A455" w14:textId="44ED90DD" w:rsidR="001633F5" w:rsidRDefault="001633F5" w:rsidP="00425E54">
      <w:pPr>
        <w:ind w:left="142" w:right="373"/>
        <w:jc w:val="both"/>
        <w:rPr>
          <w:rFonts w:ascii="Arial" w:hAnsi="Arial" w:cs="Arial"/>
          <w:b/>
          <w:bCs/>
        </w:rPr>
      </w:pPr>
      <w:r w:rsidRPr="001633F5">
        <w:rPr>
          <w:rFonts w:ascii="Arial" w:hAnsi="Arial" w:cs="Arial"/>
          <w:b/>
          <w:bCs/>
        </w:rPr>
        <w:t>Communication:</w:t>
      </w:r>
    </w:p>
    <w:p w14:paraId="68DB45E0" w14:textId="77777777" w:rsidR="006746BC" w:rsidRPr="001633F5" w:rsidRDefault="006746BC" w:rsidP="00425E54">
      <w:pPr>
        <w:ind w:left="142" w:right="373"/>
        <w:jc w:val="both"/>
        <w:rPr>
          <w:rFonts w:ascii="Arial" w:hAnsi="Arial" w:cs="Arial"/>
          <w:b/>
          <w:bCs/>
        </w:rPr>
      </w:pPr>
    </w:p>
    <w:p w14:paraId="343829F0" w14:textId="77777777" w:rsidR="006746BC" w:rsidRPr="006746BC" w:rsidRDefault="006746BC" w:rsidP="006746BC">
      <w:pPr>
        <w:spacing w:before="40" w:after="240" w:line="257" w:lineRule="auto"/>
        <w:ind w:left="142"/>
        <w:jc w:val="both"/>
        <w:rPr>
          <w:rFonts w:ascii="Arial" w:eastAsia="Calibri" w:hAnsi="Arial" w:cs="Arial"/>
          <w:color w:val="000000" w:themeColor="text1"/>
          <w:sz w:val="22"/>
          <w:szCs w:val="22"/>
        </w:rPr>
      </w:pPr>
      <w:r w:rsidRPr="006746BC">
        <w:rPr>
          <w:rFonts w:ascii="Arial" w:eastAsia="Calibri" w:hAnsi="Arial" w:cs="Arial"/>
          <w:color w:val="000000" w:themeColor="text1"/>
          <w:sz w:val="22"/>
          <w:szCs w:val="22"/>
        </w:rPr>
        <w:t>This policy will be communicated to our school community in the following ways:</w:t>
      </w:r>
    </w:p>
    <w:p w14:paraId="69AD9A87" w14:textId="77777777" w:rsidR="006746BC" w:rsidRPr="006746BC" w:rsidRDefault="006746BC" w:rsidP="006746BC">
      <w:pPr>
        <w:pStyle w:val="ListParagraph"/>
        <w:numPr>
          <w:ilvl w:val="0"/>
          <w:numId w:val="18"/>
        </w:numPr>
        <w:spacing w:before="40" w:after="240"/>
        <w:jc w:val="both"/>
        <w:rPr>
          <w:rFonts w:ascii="Arial" w:eastAsiaTheme="minorEastAsia" w:hAnsi="Arial" w:cs="Arial"/>
          <w:color w:val="000000" w:themeColor="text1"/>
          <w:sz w:val="22"/>
          <w:szCs w:val="22"/>
        </w:rPr>
      </w:pPr>
      <w:r w:rsidRPr="006746BC">
        <w:rPr>
          <w:rFonts w:ascii="Arial" w:eastAsia="Calibri" w:hAnsi="Arial" w:cs="Arial"/>
          <w:color w:val="000000" w:themeColor="text1"/>
          <w:sz w:val="22"/>
          <w:szCs w:val="22"/>
        </w:rPr>
        <w:t>Provided to staff at induction and included in staff handbook/manual</w:t>
      </w:r>
    </w:p>
    <w:p w14:paraId="440E0BAD" w14:textId="77777777" w:rsidR="006746BC" w:rsidRPr="006746BC" w:rsidRDefault="006746BC" w:rsidP="006746BC">
      <w:pPr>
        <w:pStyle w:val="ListParagraph"/>
        <w:numPr>
          <w:ilvl w:val="0"/>
          <w:numId w:val="18"/>
        </w:numPr>
        <w:spacing w:before="40" w:after="240"/>
        <w:jc w:val="both"/>
        <w:rPr>
          <w:rFonts w:ascii="Arial" w:eastAsiaTheme="minorHAnsi" w:hAnsi="Arial" w:cs="Arial"/>
          <w:color w:val="000000" w:themeColor="text1"/>
          <w:sz w:val="22"/>
          <w:szCs w:val="22"/>
        </w:rPr>
      </w:pPr>
      <w:r w:rsidRPr="006746BC">
        <w:rPr>
          <w:rFonts w:ascii="Arial" w:eastAsia="Calibri" w:hAnsi="Arial" w:cs="Arial"/>
          <w:color w:val="000000" w:themeColor="text1"/>
          <w:sz w:val="22"/>
          <w:szCs w:val="22"/>
        </w:rPr>
        <w:t>Discussed at staff meetings/briefings as required</w:t>
      </w:r>
    </w:p>
    <w:p w14:paraId="69E2D57F" w14:textId="77777777" w:rsidR="006746BC" w:rsidRPr="006746BC" w:rsidRDefault="006746BC" w:rsidP="006746BC">
      <w:pPr>
        <w:pStyle w:val="ListParagraph"/>
        <w:numPr>
          <w:ilvl w:val="0"/>
          <w:numId w:val="18"/>
        </w:numPr>
        <w:spacing w:before="40" w:after="240"/>
        <w:jc w:val="both"/>
        <w:rPr>
          <w:rFonts w:ascii="Arial" w:eastAsiaTheme="minorEastAsia" w:hAnsi="Arial" w:cs="Arial"/>
          <w:color w:val="000000" w:themeColor="text1"/>
          <w:sz w:val="22"/>
          <w:szCs w:val="22"/>
        </w:rPr>
      </w:pPr>
      <w:r w:rsidRPr="006746BC">
        <w:rPr>
          <w:rFonts w:ascii="Arial" w:eastAsia="Calibri" w:hAnsi="Arial" w:cs="Arial"/>
          <w:color w:val="000000" w:themeColor="text1"/>
          <w:sz w:val="22"/>
          <w:szCs w:val="22"/>
        </w:rPr>
        <w:t>Made available publicly on our school website</w:t>
      </w:r>
    </w:p>
    <w:p w14:paraId="580D75B8" w14:textId="77777777" w:rsidR="00895A8B" w:rsidRPr="002D7D30" w:rsidRDefault="00895A8B" w:rsidP="006746BC">
      <w:pPr>
        <w:jc w:val="both"/>
        <w:rPr>
          <w:rFonts w:ascii="Arial" w:hAnsi="Arial" w:cs="Arial"/>
          <w:sz w:val="22"/>
          <w:szCs w:val="22"/>
        </w:rPr>
      </w:pPr>
    </w:p>
    <w:p w14:paraId="176A01B1" w14:textId="77777777" w:rsidR="00FB7DC1" w:rsidRDefault="00FB7DC1" w:rsidP="00DD2E23">
      <w:pPr>
        <w:ind w:left="709"/>
        <w:jc w:val="both"/>
        <w:rPr>
          <w:rFonts w:ascii="Arial" w:hAnsi="Arial" w:cs="Arial"/>
          <w:sz w:val="22"/>
          <w:szCs w:val="22"/>
        </w:rPr>
      </w:pPr>
    </w:p>
    <w:p w14:paraId="58CFAD2E" w14:textId="77777777" w:rsidR="00DD2E23" w:rsidRPr="00C47311" w:rsidRDefault="00DD2E23" w:rsidP="00C40E3D">
      <w:pPr>
        <w:spacing w:after="240"/>
        <w:ind w:left="142"/>
        <w:jc w:val="both"/>
        <w:rPr>
          <w:rFonts w:ascii="Arial" w:hAnsi="Arial" w:cs="Arial"/>
          <w:b/>
          <w:sz w:val="22"/>
          <w:szCs w:val="22"/>
        </w:rPr>
      </w:pPr>
      <w:r w:rsidRPr="00C47311">
        <w:rPr>
          <w:rFonts w:ascii="Arial" w:hAnsi="Arial" w:cs="Arial"/>
          <w:b/>
          <w:sz w:val="22"/>
          <w:szCs w:val="22"/>
        </w:rPr>
        <w:t>Principal</w:t>
      </w:r>
      <w:r w:rsidR="00C47311">
        <w:rPr>
          <w:rFonts w:ascii="Arial" w:hAnsi="Arial" w:cs="Arial"/>
          <w:b/>
          <w:sz w:val="22"/>
          <w:szCs w:val="22"/>
        </w:rPr>
        <w:t xml:space="preserve">: </w:t>
      </w:r>
      <w:r w:rsidR="00C47311">
        <w:rPr>
          <w:rFonts w:ascii="Arial" w:hAnsi="Arial" w:cs="Arial"/>
          <w:sz w:val="22"/>
          <w:szCs w:val="22"/>
        </w:rPr>
        <w:t>Darrelyn Boucher</w:t>
      </w:r>
      <w:r w:rsidRPr="00C47311">
        <w:rPr>
          <w:rFonts w:ascii="Arial" w:hAnsi="Arial" w:cs="Arial"/>
          <w:b/>
          <w:sz w:val="22"/>
          <w:szCs w:val="22"/>
        </w:rPr>
        <w:t xml:space="preserve">                                                                </w:t>
      </w:r>
    </w:p>
    <w:p w14:paraId="32339B4C" w14:textId="21A8278A" w:rsidR="00DD2E23" w:rsidRPr="00EE1A00" w:rsidRDefault="00EE1A00" w:rsidP="00C40E3D">
      <w:pPr>
        <w:ind w:left="142"/>
        <w:jc w:val="both"/>
        <w:rPr>
          <w:rFonts w:ascii="Arial" w:hAnsi="Arial" w:cs="Arial"/>
          <w:sz w:val="22"/>
          <w:szCs w:val="22"/>
        </w:rPr>
      </w:pPr>
      <w:r w:rsidRPr="00EE1A00">
        <w:rPr>
          <w:rFonts w:ascii="Arial" w:hAnsi="Arial" w:cs="Arial"/>
          <w:sz w:val="22"/>
          <w:szCs w:val="22"/>
        </w:rPr>
        <w:t xml:space="preserve">This policy was last updated in </w:t>
      </w:r>
      <w:r w:rsidR="00F62224">
        <w:rPr>
          <w:rFonts w:ascii="Arial" w:hAnsi="Arial" w:cs="Arial"/>
          <w:sz w:val="22"/>
          <w:szCs w:val="22"/>
        </w:rPr>
        <w:t>July 2022</w:t>
      </w:r>
      <w:r w:rsidRPr="00EE1A00">
        <w:rPr>
          <w:rFonts w:ascii="Arial" w:hAnsi="Arial" w:cs="Arial"/>
          <w:sz w:val="22"/>
          <w:szCs w:val="22"/>
        </w:rPr>
        <w:t xml:space="preserve"> and is scheduled for review in </w:t>
      </w:r>
      <w:r w:rsidR="00F62224">
        <w:rPr>
          <w:rFonts w:ascii="Arial" w:hAnsi="Arial" w:cs="Arial"/>
          <w:sz w:val="22"/>
          <w:szCs w:val="22"/>
        </w:rPr>
        <w:t>July 2023</w:t>
      </w:r>
      <w:r w:rsidRPr="00EE1A00">
        <w:rPr>
          <w:rFonts w:ascii="Arial" w:hAnsi="Arial" w:cs="Arial"/>
          <w:sz w:val="22"/>
          <w:szCs w:val="22"/>
        </w:rPr>
        <w:t>.</w:t>
      </w:r>
    </w:p>
    <w:sectPr w:rsidR="00DD2E23" w:rsidRPr="00EE1A00" w:rsidSect="00DD2E23">
      <w:headerReference w:type="default" r:id="rId18"/>
      <w:footerReference w:type="default" r:id="rId19"/>
      <w:pgSz w:w="11906" w:h="16838"/>
      <w:pgMar w:top="907" w:right="748"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1C0D" w14:textId="77777777" w:rsidR="001944C1" w:rsidRDefault="001944C1">
      <w:r>
        <w:separator/>
      </w:r>
    </w:p>
  </w:endnote>
  <w:endnote w:type="continuationSeparator" w:id="0">
    <w:p w14:paraId="59E53132" w14:textId="77777777" w:rsidR="001944C1" w:rsidRDefault="0019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6BA" w14:textId="77777777" w:rsidR="00B922C7" w:rsidRPr="00EE1A00" w:rsidRDefault="00B922C7" w:rsidP="00EE1A00">
    <w:pPr>
      <w:pStyle w:val="Footer"/>
    </w:pPr>
    <w:r w:rsidRPr="00EE1A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876F" w14:textId="77777777" w:rsidR="001944C1" w:rsidRDefault="001944C1">
      <w:r>
        <w:separator/>
      </w:r>
    </w:p>
  </w:footnote>
  <w:footnote w:type="continuationSeparator" w:id="0">
    <w:p w14:paraId="49B4037E" w14:textId="77777777" w:rsidR="001944C1" w:rsidRDefault="0019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861E" w14:textId="77777777" w:rsidR="00DD2E23" w:rsidRDefault="009117A3">
    <w:pPr>
      <w:pStyle w:val="Header"/>
    </w:pPr>
    <w:r>
      <w:rPr>
        <w:rFonts w:ascii="Arial" w:hAnsi="Arial" w:cs="Arial"/>
        <w:noProof/>
        <w:sz w:val="28"/>
        <w:szCs w:val="36"/>
        <w:lang w:eastAsia="en-AU"/>
      </w:rPr>
      <w:drawing>
        <wp:anchor distT="0" distB="0" distL="114300" distR="114300" simplePos="0" relativeHeight="251657728" behindDoc="0" locked="0" layoutInCell="0" allowOverlap="1" wp14:anchorId="56F74AE7" wp14:editId="68017328">
          <wp:simplePos x="0" y="0"/>
          <wp:positionH relativeFrom="column">
            <wp:posOffset>95250</wp:posOffset>
          </wp:positionH>
          <wp:positionV relativeFrom="paragraph">
            <wp:posOffset>-259715</wp:posOffset>
          </wp:positionV>
          <wp:extent cx="1463040" cy="1240155"/>
          <wp:effectExtent l="0" t="0" r="3810" b="0"/>
          <wp:wrapNone/>
          <wp:docPr id="10" name="Picture 10"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B0623" w14:textId="77777777" w:rsidR="00DD2E23" w:rsidRDefault="00DD2E23" w:rsidP="00DD2E23">
    <w:pPr>
      <w:pStyle w:val="Header"/>
    </w:pPr>
  </w:p>
  <w:p w14:paraId="0C77535F" w14:textId="77777777" w:rsidR="00DD2E23" w:rsidRPr="00C377BB" w:rsidRDefault="00DD2E23" w:rsidP="009117A3">
    <w:pPr>
      <w:pStyle w:val="Header"/>
      <w:jc w:val="center"/>
      <w:rPr>
        <w:rFonts w:ascii="Arial" w:hAnsi="Arial" w:cs="Arial"/>
        <w:sz w:val="36"/>
        <w:szCs w:val="36"/>
      </w:rPr>
    </w:pPr>
    <w:r w:rsidRPr="00C377BB">
      <w:rPr>
        <w:rFonts w:ascii="Arial" w:hAnsi="Arial" w:cs="Arial"/>
        <w:sz w:val="36"/>
        <w:szCs w:val="36"/>
      </w:rPr>
      <w:t>Cockatoo Primary School</w:t>
    </w:r>
  </w:p>
  <w:p w14:paraId="58C61124" w14:textId="77777777" w:rsidR="00DD2E23" w:rsidRDefault="00DD2E23" w:rsidP="009117A3">
    <w:pPr>
      <w:pStyle w:val="Header"/>
      <w:jc w:val="center"/>
      <w:rPr>
        <w:rFonts w:ascii="Arial" w:hAnsi="Arial" w:cs="Arial"/>
        <w:sz w:val="28"/>
        <w:szCs w:val="36"/>
      </w:rPr>
    </w:pPr>
  </w:p>
  <w:p w14:paraId="418C83AB" w14:textId="77777777" w:rsidR="00DD2E23" w:rsidRDefault="00425E54" w:rsidP="009117A3">
    <w:pPr>
      <w:pStyle w:val="Header"/>
      <w:jc w:val="center"/>
    </w:pPr>
    <w:r w:rsidRPr="00425E54">
      <w:rPr>
        <w:rFonts w:ascii="Arial" w:hAnsi="Arial" w:cs="Arial"/>
        <w:sz w:val="28"/>
        <w:szCs w:val="36"/>
      </w:rPr>
      <w:t>Emergency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2248A"/>
    <w:multiLevelType w:val="multilevel"/>
    <w:tmpl w:val="1D8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055B0"/>
    <w:multiLevelType w:val="multilevel"/>
    <w:tmpl w:val="247894B4"/>
    <w:lvl w:ilvl="0">
      <w:start w:val="1"/>
      <w:numFmt w:val="bullet"/>
      <w:lvlText w:val="o"/>
      <w:lvlJc w:val="left"/>
      <w:pPr>
        <w:tabs>
          <w:tab w:val="num" w:pos="1211"/>
        </w:tabs>
        <w:ind w:left="1211" w:hanging="360"/>
      </w:pPr>
      <w:rPr>
        <w:rFonts w:ascii="Courier New" w:hAnsi="Courier New"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o"/>
      <w:lvlJc w:val="left"/>
      <w:pPr>
        <w:tabs>
          <w:tab w:val="num" w:pos="2651"/>
        </w:tabs>
        <w:ind w:left="2651" w:hanging="360"/>
      </w:pPr>
      <w:rPr>
        <w:rFonts w:ascii="Courier New" w:hAnsi="Courier New" w:hint="default"/>
        <w:sz w:val="20"/>
      </w:rPr>
    </w:lvl>
    <w:lvl w:ilvl="3" w:tentative="1">
      <w:start w:val="1"/>
      <w:numFmt w:val="bullet"/>
      <w:lvlText w:val="o"/>
      <w:lvlJc w:val="left"/>
      <w:pPr>
        <w:tabs>
          <w:tab w:val="num" w:pos="3371"/>
        </w:tabs>
        <w:ind w:left="3371" w:hanging="360"/>
      </w:pPr>
      <w:rPr>
        <w:rFonts w:ascii="Courier New" w:hAnsi="Courier New" w:hint="default"/>
        <w:sz w:val="20"/>
      </w:rPr>
    </w:lvl>
    <w:lvl w:ilvl="4" w:tentative="1">
      <w:start w:val="1"/>
      <w:numFmt w:val="bullet"/>
      <w:lvlText w:val="o"/>
      <w:lvlJc w:val="left"/>
      <w:pPr>
        <w:tabs>
          <w:tab w:val="num" w:pos="4091"/>
        </w:tabs>
        <w:ind w:left="4091" w:hanging="360"/>
      </w:pPr>
      <w:rPr>
        <w:rFonts w:ascii="Courier New" w:hAnsi="Courier New" w:hint="default"/>
        <w:sz w:val="20"/>
      </w:rPr>
    </w:lvl>
    <w:lvl w:ilvl="5" w:tentative="1">
      <w:start w:val="1"/>
      <w:numFmt w:val="bullet"/>
      <w:lvlText w:val="o"/>
      <w:lvlJc w:val="left"/>
      <w:pPr>
        <w:tabs>
          <w:tab w:val="num" w:pos="4811"/>
        </w:tabs>
        <w:ind w:left="4811" w:hanging="360"/>
      </w:pPr>
      <w:rPr>
        <w:rFonts w:ascii="Courier New" w:hAnsi="Courier New" w:hint="default"/>
        <w:sz w:val="20"/>
      </w:rPr>
    </w:lvl>
    <w:lvl w:ilvl="6" w:tentative="1">
      <w:start w:val="1"/>
      <w:numFmt w:val="bullet"/>
      <w:lvlText w:val="o"/>
      <w:lvlJc w:val="left"/>
      <w:pPr>
        <w:tabs>
          <w:tab w:val="num" w:pos="5531"/>
        </w:tabs>
        <w:ind w:left="5531" w:hanging="360"/>
      </w:pPr>
      <w:rPr>
        <w:rFonts w:ascii="Courier New" w:hAnsi="Courier New" w:hint="default"/>
        <w:sz w:val="20"/>
      </w:rPr>
    </w:lvl>
    <w:lvl w:ilvl="7" w:tentative="1">
      <w:start w:val="1"/>
      <w:numFmt w:val="bullet"/>
      <w:lvlText w:val="o"/>
      <w:lvlJc w:val="left"/>
      <w:pPr>
        <w:tabs>
          <w:tab w:val="num" w:pos="6251"/>
        </w:tabs>
        <w:ind w:left="6251" w:hanging="360"/>
      </w:pPr>
      <w:rPr>
        <w:rFonts w:ascii="Courier New" w:hAnsi="Courier New" w:hint="default"/>
        <w:sz w:val="20"/>
      </w:rPr>
    </w:lvl>
    <w:lvl w:ilvl="8" w:tentative="1">
      <w:start w:val="1"/>
      <w:numFmt w:val="bullet"/>
      <w:lvlText w:val="o"/>
      <w:lvlJc w:val="left"/>
      <w:pPr>
        <w:tabs>
          <w:tab w:val="num" w:pos="6971"/>
        </w:tabs>
        <w:ind w:left="6971" w:hanging="360"/>
      </w:pPr>
      <w:rPr>
        <w:rFonts w:ascii="Courier New" w:hAnsi="Courier New" w:hint="default"/>
        <w:sz w:val="20"/>
      </w:rPr>
    </w:lvl>
  </w:abstractNum>
  <w:abstractNum w:abstractNumId="3" w15:restartNumberingAfterBreak="0">
    <w:nsid w:val="1FE66FD2"/>
    <w:multiLevelType w:val="multilevel"/>
    <w:tmpl w:val="1D8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01B62"/>
    <w:multiLevelType w:val="multilevel"/>
    <w:tmpl w:val="1D8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66791"/>
    <w:multiLevelType w:val="multilevel"/>
    <w:tmpl w:val="1D8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64ECA"/>
    <w:multiLevelType w:val="hybridMultilevel"/>
    <w:tmpl w:val="E7D2F5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44083359"/>
    <w:multiLevelType w:val="multilevel"/>
    <w:tmpl w:val="1D8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37910"/>
    <w:multiLevelType w:val="hybridMultilevel"/>
    <w:tmpl w:val="64823B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5FE771A1"/>
    <w:multiLevelType w:val="hybridMultilevel"/>
    <w:tmpl w:val="47D4E71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63ED5185"/>
    <w:multiLevelType w:val="hybridMultilevel"/>
    <w:tmpl w:val="3782F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6B793CB4"/>
    <w:multiLevelType w:val="hybridMultilevel"/>
    <w:tmpl w:val="F446A4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5" w15:restartNumberingAfterBreak="0">
    <w:nsid w:val="71F05670"/>
    <w:multiLevelType w:val="hybridMultilevel"/>
    <w:tmpl w:val="B04CE9A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9346804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73670710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16cid:durableId="461265458">
    <w:abstractNumId w:val="14"/>
  </w:num>
  <w:num w:numId="4" w16cid:durableId="1543832240">
    <w:abstractNumId w:val="7"/>
  </w:num>
  <w:num w:numId="5" w16cid:durableId="1076516571">
    <w:abstractNumId w:val="10"/>
  </w:num>
  <w:num w:numId="6" w16cid:durableId="1953828824">
    <w:abstractNumId w:val="15"/>
  </w:num>
  <w:num w:numId="7" w16cid:durableId="29578638">
    <w:abstractNumId w:val="11"/>
  </w:num>
  <w:num w:numId="8" w16cid:durableId="1174490542">
    <w:abstractNumId w:val="2"/>
  </w:num>
  <w:num w:numId="9" w16cid:durableId="1019284103">
    <w:abstractNumId w:val="8"/>
  </w:num>
  <w:num w:numId="10" w16cid:durableId="2096053538">
    <w:abstractNumId w:val="1"/>
  </w:num>
  <w:num w:numId="11" w16cid:durableId="141583502">
    <w:abstractNumId w:val="3"/>
  </w:num>
  <w:num w:numId="12" w16cid:durableId="1764717577">
    <w:abstractNumId w:val="6"/>
  </w:num>
  <w:num w:numId="13" w16cid:durableId="2146194022">
    <w:abstractNumId w:val="5"/>
  </w:num>
  <w:num w:numId="14" w16cid:durableId="1592808956">
    <w:abstractNumId w:val="4"/>
  </w:num>
  <w:num w:numId="15" w16cid:durableId="282542513">
    <w:abstractNumId w:val="13"/>
  </w:num>
  <w:num w:numId="16" w16cid:durableId="812798349">
    <w:abstractNumId w:val="9"/>
  </w:num>
  <w:num w:numId="17" w16cid:durableId="1976057555">
    <w:abstractNumId w:val="16"/>
  </w:num>
  <w:num w:numId="18" w16cid:durableId="861431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35"/>
    <w:rsid w:val="00071713"/>
    <w:rsid w:val="000A4B35"/>
    <w:rsid w:val="001633F5"/>
    <w:rsid w:val="00186C6B"/>
    <w:rsid w:val="001944C1"/>
    <w:rsid w:val="001B00DA"/>
    <w:rsid w:val="00221A49"/>
    <w:rsid w:val="00256A25"/>
    <w:rsid w:val="002B392B"/>
    <w:rsid w:val="002B6B86"/>
    <w:rsid w:val="002C7A7E"/>
    <w:rsid w:val="002D7D30"/>
    <w:rsid w:val="00332C73"/>
    <w:rsid w:val="00425E54"/>
    <w:rsid w:val="004B609E"/>
    <w:rsid w:val="004D4CAB"/>
    <w:rsid w:val="005346CD"/>
    <w:rsid w:val="0054625B"/>
    <w:rsid w:val="00556695"/>
    <w:rsid w:val="005C347E"/>
    <w:rsid w:val="005E7E0E"/>
    <w:rsid w:val="006746BC"/>
    <w:rsid w:val="006F0310"/>
    <w:rsid w:val="006F40F1"/>
    <w:rsid w:val="00766E04"/>
    <w:rsid w:val="00771279"/>
    <w:rsid w:val="007C0DB9"/>
    <w:rsid w:val="007F650F"/>
    <w:rsid w:val="00826C73"/>
    <w:rsid w:val="00895A8B"/>
    <w:rsid w:val="009117A3"/>
    <w:rsid w:val="009748F1"/>
    <w:rsid w:val="00A02E1C"/>
    <w:rsid w:val="00A2375C"/>
    <w:rsid w:val="00A50F9C"/>
    <w:rsid w:val="00B06990"/>
    <w:rsid w:val="00B4732E"/>
    <w:rsid w:val="00B63A5A"/>
    <w:rsid w:val="00B922C7"/>
    <w:rsid w:val="00C31618"/>
    <w:rsid w:val="00C40E3D"/>
    <w:rsid w:val="00C44057"/>
    <w:rsid w:val="00C47311"/>
    <w:rsid w:val="00CC1495"/>
    <w:rsid w:val="00CE37F7"/>
    <w:rsid w:val="00CF26FD"/>
    <w:rsid w:val="00D15423"/>
    <w:rsid w:val="00D56DA1"/>
    <w:rsid w:val="00DD2E23"/>
    <w:rsid w:val="00DD349B"/>
    <w:rsid w:val="00E933EB"/>
    <w:rsid w:val="00ED11EC"/>
    <w:rsid w:val="00EE1A00"/>
    <w:rsid w:val="00F15BE5"/>
    <w:rsid w:val="00F30203"/>
    <w:rsid w:val="00F50EB2"/>
    <w:rsid w:val="00F62224"/>
    <w:rsid w:val="00F66E72"/>
    <w:rsid w:val="00F72481"/>
    <w:rsid w:val="00FB7DC1"/>
    <w:rsid w:val="00FC5DDE"/>
    <w:rsid w:val="00FD7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247921"/>
  <w15:chartTrackingRefBased/>
  <w15:docId w15:val="{936DF471-3B16-4D8B-932C-43093B83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erChar">
    <w:name w:val="Header Char"/>
    <w:link w:val="Header"/>
    <w:uiPriority w:val="99"/>
    <w:rsid w:val="00DD2E23"/>
    <w:rPr>
      <w:sz w:val="24"/>
      <w:szCs w:val="24"/>
      <w:lang w:eastAsia="en-US"/>
    </w:rPr>
  </w:style>
  <w:style w:type="paragraph" w:styleId="BalloonText">
    <w:name w:val="Balloon Text"/>
    <w:basedOn w:val="Normal"/>
    <w:link w:val="BalloonTextChar"/>
    <w:rsid w:val="00DD2E23"/>
    <w:rPr>
      <w:rFonts w:ascii="Tahoma" w:hAnsi="Tahoma" w:cs="Tahoma"/>
      <w:sz w:val="16"/>
      <w:szCs w:val="16"/>
    </w:rPr>
  </w:style>
  <w:style w:type="character" w:customStyle="1" w:styleId="BalloonTextChar">
    <w:name w:val="Balloon Text Char"/>
    <w:link w:val="BalloonText"/>
    <w:rsid w:val="00DD2E23"/>
    <w:rPr>
      <w:rFonts w:ascii="Tahoma" w:hAnsi="Tahoma" w:cs="Tahoma"/>
      <w:sz w:val="16"/>
      <w:szCs w:val="16"/>
      <w:lang w:eastAsia="en-US"/>
    </w:rPr>
  </w:style>
  <w:style w:type="paragraph" w:styleId="ListParagraph">
    <w:name w:val="List Paragraph"/>
    <w:basedOn w:val="Normal"/>
    <w:uiPriority w:val="34"/>
    <w:qFormat/>
    <w:rsid w:val="005346CD"/>
    <w:pPr>
      <w:ind w:left="720"/>
      <w:contextualSpacing/>
    </w:pPr>
  </w:style>
  <w:style w:type="paragraph" w:styleId="NormalWeb">
    <w:name w:val="Normal (Web)"/>
    <w:basedOn w:val="Normal"/>
    <w:uiPriority w:val="99"/>
    <w:unhideWhenUsed/>
    <w:rsid w:val="00ED11EC"/>
    <w:pPr>
      <w:spacing w:before="100" w:beforeAutospacing="1" w:after="100" w:afterAutospacing="1"/>
    </w:pPr>
    <w:rPr>
      <w:lang w:eastAsia="en-AU"/>
    </w:rPr>
  </w:style>
  <w:style w:type="character" w:customStyle="1" w:styleId="rpl-text-label">
    <w:name w:val="rpl-text-label"/>
    <w:basedOn w:val="DefaultParagraphFont"/>
    <w:rsid w:val="00ED11EC"/>
  </w:style>
  <w:style w:type="character" w:customStyle="1" w:styleId="rpl-text-icongroup">
    <w:name w:val="rpl-text-icon__group"/>
    <w:basedOn w:val="DefaultParagraphFont"/>
    <w:rsid w:val="00FD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085">
      <w:bodyDiv w:val="1"/>
      <w:marLeft w:val="0"/>
      <w:marRight w:val="0"/>
      <w:marTop w:val="0"/>
      <w:marBottom w:val="0"/>
      <w:divBdr>
        <w:top w:val="none" w:sz="0" w:space="0" w:color="auto"/>
        <w:left w:val="none" w:sz="0" w:space="0" w:color="auto"/>
        <w:bottom w:val="none" w:sz="0" w:space="0" w:color="auto"/>
        <w:right w:val="none" w:sz="0" w:space="0" w:color="auto"/>
      </w:divBdr>
    </w:div>
    <w:div w:id="702484109">
      <w:bodyDiv w:val="1"/>
      <w:marLeft w:val="0"/>
      <w:marRight w:val="0"/>
      <w:marTop w:val="0"/>
      <w:marBottom w:val="0"/>
      <w:divBdr>
        <w:top w:val="none" w:sz="0" w:space="0" w:color="auto"/>
        <w:left w:val="none" w:sz="0" w:space="0" w:color="auto"/>
        <w:bottom w:val="none" w:sz="0" w:space="0" w:color="auto"/>
        <w:right w:val="none" w:sz="0" w:space="0" w:color="auto"/>
      </w:divBdr>
    </w:div>
    <w:div w:id="966201799">
      <w:bodyDiv w:val="1"/>
      <w:marLeft w:val="0"/>
      <w:marRight w:val="0"/>
      <w:marTop w:val="0"/>
      <w:marBottom w:val="0"/>
      <w:divBdr>
        <w:top w:val="none" w:sz="0" w:space="0" w:color="auto"/>
        <w:left w:val="none" w:sz="0" w:space="0" w:color="auto"/>
        <w:bottom w:val="none" w:sz="0" w:space="0" w:color="auto"/>
        <w:right w:val="none" w:sz="0" w:space="0" w:color="auto"/>
      </w:divBdr>
    </w:div>
    <w:div w:id="969438824">
      <w:bodyDiv w:val="1"/>
      <w:marLeft w:val="0"/>
      <w:marRight w:val="0"/>
      <w:marTop w:val="0"/>
      <w:marBottom w:val="0"/>
      <w:divBdr>
        <w:top w:val="none" w:sz="0" w:space="0" w:color="auto"/>
        <w:left w:val="none" w:sz="0" w:space="0" w:color="auto"/>
        <w:bottom w:val="none" w:sz="0" w:space="0" w:color="auto"/>
        <w:right w:val="none" w:sz="0" w:space="0" w:color="auto"/>
      </w:divBdr>
    </w:div>
    <w:div w:id="1072655736">
      <w:bodyDiv w:val="1"/>
      <w:marLeft w:val="0"/>
      <w:marRight w:val="0"/>
      <w:marTop w:val="0"/>
      <w:marBottom w:val="0"/>
      <w:divBdr>
        <w:top w:val="none" w:sz="0" w:space="0" w:color="auto"/>
        <w:left w:val="none" w:sz="0" w:space="0" w:color="auto"/>
        <w:bottom w:val="none" w:sz="0" w:space="0" w:color="auto"/>
        <w:right w:val="none" w:sz="0" w:space="0" w:color="auto"/>
      </w:divBdr>
    </w:div>
    <w:div w:id="2061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bushfire-and-grassfire-preparedness/policy" TargetMode="External"/><Relationship Id="rId13" Type="http://schemas.openxmlformats.org/officeDocument/2006/relationships/hyperlink" Target="https://www2.education.vic.gov.au/pal/supervision-students/polic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education.vic.gov.au/pal/bushfire-and-grassfire-preparedness/policy" TargetMode="External"/><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legislation.vic.gov.au/in-force/acts/occupational-health-and-safety-act-2004" TargetMode="External"/><Relationship Id="rId2" Type="http://schemas.openxmlformats.org/officeDocument/2006/relationships/styles" Target="styles.xml"/><Relationship Id="rId16" Type="http://schemas.openxmlformats.org/officeDocument/2006/relationships/hyperlink" Target="https://www.legislation.vic.gov.au/in-force/acts/emergency-management-act-20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about/programs/health/protect/Pages/default.aspx?Redirect=1" TargetMode="External"/><Relationship Id="rId5" Type="http://schemas.openxmlformats.org/officeDocument/2006/relationships/footnotes" Target="footnotes.xml"/><Relationship Id="rId15" Type="http://schemas.openxmlformats.org/officeDocument/2006/relationships/hyperlink" Target="https://www.legislation.vic.gov.au/in-force/acts/emergency-management-act-1986" TargetMode="External"/><Relationship Id="rId10" Type="http://schemas.openxmlformats.org/officeDocument/2006/relationships/hyperlink" Target="https://www2.education.vic.gov.au/pal/excursions/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ucation.vic.gov.au/pal/crime-prevention-schools/policy" TargetMode="External"/><Relationship Id="rId14" Type="http://schemas.openxmlformats.org/officeDocument/2006/relationships/hyperlink" Target="https://www.legislation.vic.gov.au/in-force/acts/education-and-training-reform-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- 2013</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- 2013</dc:creator>
  <cp:keywords>Sample School Policies</cp:keywords>
  <dc:description>www.seahall.com.au</dc:description>
  <cp:lastModifiedBy>Kim Walker 3</cp:lastModifiedBy>
  <cp:revision>2</cp:revision>
  <cp:lastPrinted>2019-04-02T02:45:00Z</cp:lastPrinted>
  <dcterms:created xsi:type="dcterms:W3CDTF">2022-07-22T04:30:00Z</dcterms:created>
  <dcterms:modified xsi:type="dcterms:W3CDTF">2022-07-22T04:30:00Z</dcterms:modified>
</cp:coreProperties>
</file>